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17" w:rsidRPr="009B5917" w:rsidRDefault="009B5917" w:rsidP="009B5917">
      <w:pPr>
        <w:shd w:val="clear" w:color="auto" w:fill="FFFFFF"/>
        <w:spacing w:after="0" w:line="240" w:lineRule="auto"/>
        <w:jc w:val="both"/>
        <w:rPr>
          <w:rFonts w:eastAsia="Times New Roman" w:cstheme="minorHAnsi"/>
          <w:b/>
          <w:color w:val="222222"/>
          <w:sz w:val="24"/>
          <w:szCs w:val="24"/>
          <w:lang w:eastAsia="es-CL"/>
        </w:rPr>
      </w:pPr>
      <w:r>
        <w:rPr>
          <w:rFonts w:eastAsia="Times New Roman" w:cstheme="minorHAnsi"/>
          <w:b/>
          <w:color w:val="222222"/>
          <w:sz w:val="24"/>
          <w:szCs w:val="24"/>
          <w:lang w:eastAsia="es-CL"/>
        </w:rPr>
        <w:t>Integrantes de la</w:t>
      </w:r>
      <w:r w:rsidRPr="009B5917">
        <w:rPr>
          <w:rFonts w:eastAsia="Times New Roman" w:cstheme="minorHAnsi"/>
          <w:b/>
          <w:color w:val="222222"/>
          <w:sz w:val="24"/>
          <w:szCs w:val="24"/>
          <w:lang w:eastAsia="es-CL"/>
        </w:rPr>
        <w:t xml:space="preserve"> Comisión Contra la Violencia de Género, Acoso y Abuso Sexual del Partido Socialista de Chile </w:t>
      </w:r>
    </w:p>
    <w:p w:rsidR="009B5917" w:rsidRPr="009B5917" w:rsidRDefault="009B5917" w:rsidP="009B5917">
      <w:pPr>
        <w:shd w:val="clear" w:color="auto" w:fill="FFFFFF"/>
        <w:spacing w:after="0" w:line="240" w:lineRule="auto"/>
        <w:rPr>
          <w:rFonts w:ascii="Arial" w:eastAsia="Times New Roman" w:hAnsi="Arial" w:cs="Arial"/>
          <w:color w:val="222222"/>
          <w:sz w:val="24"/>
          <w:szCs w:val="24"/>
          <w:lang w:eastAsia="es-CL"/>
        </w:rPr>
      </w:pPr>
    </w:p>
    <w:p w:rsidR="009B5917" w:rsidRPr="009B5917" w:rsidRDefault="009B5917" w:rsidP="009B5917">
      <w:pPr>
        <w:pStyle w:val="Prrafodelista"/>
        <w:numPr>
          <w:ilvl w:val="0"/>
          <w:numId w:val="1"/>
        </w:numPr>
        <w:shd w:val="clear" w:color="auto" w:fill="FFFFFF"/>
        <w:spacing w:after="0" w:line="235" w:lineRule="atLeast"/>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 xml:space="preserve">Catalina Lagos </w:t>
      </w:r>
      <w:proofErr w:type="spellStart"/>
      <w:r w:rsidRPr="009B5917">
        <w:rPr>
          <w:rFonts w:ascii="Calibri" w:eastAsia="Times New Roman" w:hAnsi="Calibri" w:cs="Calibri"/>
          <w:b/>
          <w:bCs/>
          <w:color w:val="222222"/>
          <w:lang w:eastAsia="es-CL"/>
        </w:rPr>
        <w:t>Tschorne</w:t>
      </w:r>
      <w:proofErr w:type="spellEnd"/>
      <w:r w:rsidRPr="009B5917">
        <w:rPr>
          <w:rFonts w:ascii="Calibri" w:eastAsia="Times New Roman" w:hAnsi="Calibri" w:cs="Calibri"/>
          <w:b/>
          <w:bCs/>
          <w:color w:val="222222"/>
          <w:lang w:eastAsia="es-CL"/>
        </w:rPr>
        <w:t>:</w:t>
      </w:r>
      <w:r w:rsidRPr="009B5917">
        <w:rPr>
          <w:rFonts w:ascii="Calibri" w:eastAsia="Times New Roman" w:hAnsi="Calibri" w:cs="Calibri"/>
          <w:color w:val="222222"/>
          <w:lang w:eastAsia="es-CL"/>
        </w:rPr>
        <w:t> Licenciada en Ciencias Sociales y Jurídicas de la Universidad Diego Portales. Diplomada en “Derechos Humanos y Mujeres: Teoría y Práctica” y en “Derechos Indígenas, medioambiente y procesos de diálogo en el marco de la consulta del Convenio 169” de la Universidad de Chile. Candidata a Magíster en Derecho con mención en Derecho Público, Universidad de Chile. Formó parte del equipo jurídico de Corporación Humanas. Integró el equipo de investigadores del Centro de Derechos Humanos de la Facultad de Derecho de la Universidad de Chile, y fue coordinadora de su Programa de Mujeres, Género y Derechos Humanos. Fue Jefa de Relaciones Internacionales y asesora legislativa del Ministerio de la Mujer y la Equidad de Género y Secretaria Ejecutiva del Programa de Derechos Humanos del Ministerio del Interior. Actualmente se desempeña como Coordinadora de la Unidad de Investigaciones Especializadas en Acosos Sexual, Acoso Laboral y Discriminación Arbitraria de la Universidad de Chile y es docente en la Facultad de Derecho de la Universidad Alberto Hurtado. Asimismo, es coordinadora del Programa de Género del Instituto Igualdad. Ha publicado diversos artículos en materia de igualdad y no discriminación, género y Derecho Internacional de los Derechos Humanos.</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 </w:t>
      </w:r>
    </w:p>
    <w:p w:rsidR="009B5917" w:rsidRPr="009B5917" w:rsidRDefault="009B5917" w:rsidP="009B5917">
      <w:pPr>
        <w:pStyle w:val="Prrafodelista"/>
        <w:numPr>
          <w:ilvl w:val="0"/>
          <w:numId w:val="1"/>
        </w:numPr>
        <w:shd w:val="clear" w:color="auto" w:fill="FFFFFF"/>
        <w:spacing w:after="0" w:line="235" w:lineRule="atLeast"/>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Carolina Carrera Ferrer: </w:t>
      </w:r>
      <w:r w:rsidRPr="009B5917">
        <w:rPr>
          <w:rFonts w:ascii="Calibri" w:eastAsia="Times New Roman" w:hAnsi="Calibri" w:cs="Calibri"/>
          <w:color w:val="222222"/>
          <w:lang w:eastAsia="es-CL"/>
        </w:rPr>
        <w:t>Psicóloga, Magíster en Estudios Teóricos Psicoanalíticos de la Universidad Andrés Bello, con larga trayectoria en el  tema de  Derechos Humanos, con énfasis en derechos humanos de las mujeres y la  justicia de género, en Chile y la región. Autora de varias publicaciones y artículos sobre derechos humanos de las mujeres y justicia de género Actualmente trabaja en Corporación Humanas</w:t>
      </w:r>
      <w:r w:rsidRPr="009B5917">
        <w:rPr>
          <w:rFonts w:ascii="Calibri" w:eastAsia="Times New Roman" w:hAnsi="Calibri" w:cs="Calibri"/>
          <w:b/>
          <w:bCs/>
          <w:color w:val="222222"/>
          <w:lang w:eastAsia="es-CL"/>
        </w:rPr>
        <w:t> </w:t>
      </w:r>
      <w:r w:rsidRPr="009B5917">
        <w:rPr>
          <w:rFonts w:ascii="Calibri" w:eastAsia="Times New Roman" w:hAnsi="Calibri" w:cs="Calibri"/>
          <w:color w:val="222222"/>
          <w:lang w:eastAsia="es-CL"/>
        </w:rPr>
        <w:t>y realiza ejercicio libre de la profesión de psicóloga. Fue Consejera del Instituto Nacional de Derechos Humanos 2013-2019. Actualmente es integrante del Comité Central y de la Comisión Política del Partido Socialista.</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 </w:t>
      </w:r>
    </w:p>
    <w:p w:rsidR="009B5917" w:rsidRPr="009B5917" w:rsidRDefault="009B5917" w:rsidP="009B5917">
      <w:pPr>
        <w:pStyle w:val="Prrafodelista"/>
        <w:numPr>
          <w:ilvl w:val="0"/>
          <w:numId w:val="1"/>
        </w:numPr>
        <w:shd w:val="clear" w:color="auto" w:fill="FFFFFF"/>
        <w:spacing w:after="0" w:line="235" w:lineRule="atLeast"/>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Carmen Andrade Lara: </w:t>
      </w:r>
      <w:r w:rsidRPr="009B5917">
        <w:rPr>
          <w:rFonts w:ascii="Calibri" w:eastAsia="Times New Roman" w:hAnsi="Calibri" w:cs="Calibri"/>
          <w:color w:val="222222"/>
          <w:lang w:eastAsia="es-CL"/>
        </w:rPr>
        <w:t>Socióloga y Magíster en Gobierno y Políticas Públicas de la Facultad Latinoamericana de Ciencias Sociales (FLACSO). Con amplia trayectoria de trabajo con organizaciones sociales y políticas de mujeres. Trabajó en la Vicaría de la Solidaridad y en el Servicio Nacional de la Mujer (SERNAM) como Coordinadora Nacional del Programa de Apoyo a Mujeres Jefas de Hogar. Se desempeñó como Subdirectora y como Ministra del Servicio Nacional de la Mujer durante el primer gobierno de la Presidenta Michelle Bachelet liderando la implementación de la agenda de género del gobierno.</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Consultora de organismos internacionales y gubernamentales en temas de género y políticas públicas en diversos países de América Latina (Argentina, Bolivia, Honduras, República Dominicana), y de Medio Oriente (El Líbano y Egipto). Cuenta con múltiples publicaciones sobre temas de género; entre las más recientes se cuenta el libro “Del Biombo a la Cátedra: Igualdad de oportunidades de género en la Universidad de Chile”, y los artículos: “La institucionalidad de género en Chile: aportes y tensiones” y “De la violencia intrafamiliar a la violencia de género”. Ha integrado el Directorio de la Fundación PRODEMU. Fue distinguida por el gobierno metropolitano con el premio al “Liderazgo Social”. Actualmente es Coordinadora y docente del Diplomado de Género y</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Políticas Públicas de FLACSO, y Directora de Igualdad de Género de la Universidad de Chile donde ha coordinado la primera política universitaria de Prevención del Acoso Sexual y es docente en materia de violencia de género.</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lastRenderedPageBreak/>
        <w:t xml:space="preserve">Milita en el Partido Socialista desde el año 1972, y ha participado por décadas en el </w:t>
      </w:r>
      <w:r>
        <w:rPr>
          <w:rFonts w:ascii="Calibri" w:eastAsia="Times New Roman" w:hAnsi="Calibri" w:cs="Calibri"/>
          <w:color w:val="222222"/>
          <w:lang w:eastAsia="es-CL"/>
        </w:rPr>
        <w:t>movimiento feminista. Ha sido c</w:t>
      </w:r>
      <w:r w:rsidRPr="009B5917">
        <w:rPr>
          <w:rFonts w:ascii="Calibri" w:eastAsia="Times New Roman" w:hAnsi="Calibri" w:cs="Calibri"/>
          <w:color w:val="222222"/>
          <w:lang w:eastAsia="es-CL"/>
        </w:rPr>
        <w:t>oncejala de la comuna de Puente Alto, integrante del Comité Central y de la Comisión Política y del Directorio del Instituto Igualdad.</w:t>
      </w:r>
    </w:p>
    <w:p w:rsid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 </w:t>
      </w:r>
    </w:p>
    <w:p w:rsidR="009B5917" w:rsidRPr="009B5917" w:rsidRDefault="009B5917" w:rsidP="009B5917">
      <w:pPr>
        <w:pStyle w:val="Prrafodelista"/>
        <w:numPr>
          <w:ilvl w:val="0"/>
          <w:numId w:val="2"/>
        </w:numPr>
        <w:shd w:val="clear" w:color="auto" w:fill="FFFFFF"/>
        <w:spacing w:after="0" w:line="235" w:lineRule="atLeast"/>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Sergio Lobos Guevara: </w:t>
      </w:r>
      <w:r w:rsidRPr="009B5917">
        <w:rPr>
          <w:rFonts w:ascii="Calibri" w:eastAsia="Times New Roman" w:hAnsi="Calibri" w:cs="Calibri"/>
          <w:color w:val="222222"/>
          <w:lang w:eastAsia="es-CL"/>
        </w:rPr>
        <w:t>administrador público de la UTEM. Ha realizado diversos diplomados en Derechos Humanos. Larga trayectoria política al interior del Partido Socialista: Presidente comunal, Secretario General Regional Metropolitano, Miembro Comité Central, Miembro Comisión Política, Encargado Departamento Nacional Sindical, Subsecretario General de Frentes Sociales. Las últimas actividades políticas las ha realizado en el secretariado de la Comisión de Salud del Partido.</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 </w:t>
      </w:r>
    </w:p>
    <w:p w:rsidR="009B5917" w:rsidRPr="009B5917" w:rsidRDefault="009B5917" w:rsidP="009B5917">
      <w:pPr>
        <w:pStyle w:val="Prrafodelista"/>
        <w:numPr>
          <w:ilvl w:val="0"/>
          <w:numId w:val="2"/>
        </w:numPr>
        <w:shd w:val="clear" w:color="auto" w:fill="FFFFFF"/>
        <w:spacing w:after="0" w:line="235" w:lineRule="atLeast"/>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Alex Reyes Chacana: </w:t>
      </w:r>
      <w:r w:rsidRPr="009B5917">
        <w:rPr>
          <w:rFonts w:ascii="Calibri" w:eastAsia="Times New Roman" w:hAnsi="Calibri" w:cs="Calibri"/>
          <w:color w:val="222222"/>
          <w:lang w:eastAsia="es-CL"/>
        </w:rPr>
        <w:t>Asistente Social, Universidad Tecnológica Metropolitana, 1996. Magister en Gerencia y Políticas Públicas (USACH, 2008, Chile), y Master en Antropología de Orientación Pública (Universidad Autónoma de Madrid, 2015, España). Profesional con más de 17 años de experiencia en la Administración del Estado, en ámbitos del sistema público de Salud y de las políticas sociales. Su experiencia profesional y académica, le ha permitido desarrollar labores en docencia Universitaria y Consultorías, adquiriendo amplios conocimientos en diversas materias asociadas a la gestión pública, destacando en temas tales como: Políticas Sociales relacionadas con pobreza, grupos vulnerables, migraciones, intervención social, entre otras; Género; Participación social; Sistemas de Protección Social; Formulación y evaluación de proyectos sociales; Gestión de Personas y Trabajo en Equipo.</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color w:val="222222"/>
          <w:lang w:eastAsia="es-CL"/>
        </w:rPr>
        <w:t>Fue Presidente Nacional de la Juventud Socialista (2002-2003) e integrante de la comisión política del Partido Socialista (2006-2008), y ha integrado diversas comisiones partidarias (Organización; Salud, entre otras).</w:t>
      </w:r>
    </w:p>
    <w:p w:rsidR="009B5917" w:rsidRPr="009B5917" w:rsidRDefault="009B5917" w:rsidP="009B5917">
      <w:pPr>
        <w:shd w:val="clear" w:color="auto" w:fill="FFFFFF"/>
        <w:spacing w:after="0" w:line="235" w:lineRule="atLeast"/>
        <w:ind w:left="720"/>
        <w:jc w:val="both"/>
        <w:rPr>
          <w:rFonts w:ascii="Calibri" w:eastAsia="Times New Roman" w:hAnsi="Calibri" w:cs="Calibri"/>
          <w:color w:val="222222"/>
          <w:lang w:eastAsia="es-CL"/>
        </w:rPr>
      </w:pPr>
      <w:r w:rsidRPr="009B5917">
        <w:rPr>
          <w:rFonts w:ascii="Calibri" w:eastAsia="Times New Roman" w:hAnsi="Calibri" w:cs="Calibri"/>
          <w:b/>
          <w:bCs/>
          <w:color w:val="222222"/>
          <w:lang w:eastAsia="es-CL"/>
        </w:rPr>
        <w:t> </w:t>
      </w:r>
    </w:p>
    <w:p w:rsidR="009B5917" w:rsidRPr="009B5917" w:rsidRDefault="009B5917" w:rsidP="009B5917">
      <w:pPr>
        <w:pStyle w:val="Prrafodelista"/>
        <w:numPr>
          <w:ilvl w:val="0"/>
          <w:numId w:val="2"/>
        </w:numPr>
        <w:shd w:val="clear" w:color="auto" w:fill="FFFFFF"/>
        <w:spacing w:after="0" w:line="235" w:lineRule="atLeast"/>
        <w:jc w:val="both"/>
        <w:rPr>
          <w:rFonts w:ascii="Calibri" w:eastAsia="Times New Roman" w:hAnsi="Calibri" w:cs="Calibri"/>
          <w:color w:val="222222"/>
          <w:lang w:eastAsia="es-CL"/>
        </w:rPr>
      </w:pPr>
      <w:bookmarkStart w:id="0" w:name="_GoBack"/>
      <w:bookmarkEnd w:id="0"/>
      <w:r w:rsidRPr="009B5917">
        <w:rPr>
          <w:rFonts w:ascii="Calibri" w:eastAsia="Times New Roman" w:hAnsi="Calibri" w:cs="Calibri"/>
          <w:b/>
          <w:bCs/>
          <w:color w:val="222222"/>
          <w:lang w:eastAsia="es-CL"/>
        </w:rPr>
        <w:t>María José Becerra Moro: </w:t>
      </w:r>
      <w:r w:rsidRPr="009B5917">
        <w:rPr>
          <w:rFonts w:ascii="Calibri" w:eastAsia="Times New Roman" w:hAnsi="Calibri" w:cs="Calibri"/>
          <w:color w:val="222222"/>
          <w:lang w:eastAsia="es-CL"/>
        </w:rPr>
        <w:t xml:space="preserve">Economista de la Universidad de Chile y de la Escuela de Economía de Londres.  En la Juventud Socialista fue secretaria general de la </w:t>
      </w:r>
      <w:proofErr w:type="spellStart"/>
      <w:r w:rsidRPr="009B5917">
        <w:rPr>
          <w:rFonts w:ascii="Calibri" w:eastAsia="Times New Roman" w:hAnsi="Calibri" w:cs="Calibri"/>
          <w:color w:val="222222"/>
          <w:lang w:eastAsia="es-CL"/>
        </w:rPr>
        <w:t>FECh</w:t>
      </w:r>
      <w:proofErr w:type="spellEnd"/>
      <w:r w:rsidRPr="009B5917">
        <w:rPr>
          <w:rFonts w:ascii="Calibri" w:eastAsia="Times New Roman" w:hAnsi="Calibri" w:cs="Calibri"/>
          <w:color w:val="222222"/>
          <w:lang w:eastAsia="es-CL"/>
        </w:rPr>
        <w:t>, miembro comité central, comisión política y directora de estudios. En el Partido Socialista ha sido miembro del comité central, comisión política, encargada de la Secretaría de Desarrollo Local y miembro de la Comisión Económica. </w:t>
      </w:r>
    </w:p>
    <w:p w:rsidR="002813EB" w:rsidRDefault="002813EB"/>
    <w:sectPr w:rsidR="002813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874"/>
    <w:multiLevelType w:val="hybridMultilevel"/>
    <w:tmpl w:val="CA7EEF1C"/>
    <w:lvl w:ilvl="0" w:tplc="340A0001">
      <w:start w:val="1"/>
      <w:numFmt w:val="bullet"/>
      <w:lvlText w:val=""/>
      <w:lvlJc w:val="left"/>
      <w:pPr>
        <w:ind w:left="750" w:hanging="360"/>
      </w:pPr>
      <w:rPr>
        <w:rFonts w:ascii="Symbol" w:hAnsi="Symbol" w:hint="default"/>
      </w:rPr>
    </w:lvl>
    <w:lvl w:ilvl="1" w:tplc="340A0003" w:tentative="1">
      <w:start w:val="1"/>
      <w:numFmt w:val="bullet"/>
      <w:lvlText w:val="o"/>
      <w:lvlJc w:val="left"/>
      <w:pPr>
        <w:ind w:left="1470" w:hanging="360"/>
      </w:pPr>
      <w:rPr>
        <w:rFonts w:ascii="Courier New" w:hAnsi="Courier New" w:cs="Courier New" w:hint="default"/>
      </w:rPr>
    </w:lvl>
    <w:lvl w:ilvl="2" w:tplc="340A0005" w:tentative="1">
      <w:start w:val="1"/>
      <w:numFmt w:val="bullet"/>
      <w:lvlText w:val=""/>
      <w:lvlJc w:val="left"/>
      <w:pPr>
        <w:ind w:left="2190" w:hanging="360"/>
      </w:pPr>
      <w:rPr>
        <w:rFonts w:ascii="Wingdings" w:hAnsi="Wingdings" w:hint="default"/>
      </w:rPr>
    </w:lvl>
    <w:lvl w:ilvl="3" w:tplc="340A0001" w:tentative="1">
      <w:start w:val="1"/>
      <w:numFmt w:val="bullet"/>
      <w:lvlText w:val=""/>
      <w:lvlJc w:val="left"/>
      <w:pPr>
        <w:ind w:left="2910" w:hanging="360"/>
      </w:pPr>
      <w:rPr>
        <w:rFonts w:ascii="Symbol" w:hAnsi="Symbol" w:hint="default"/>
      </w:rPr>
    </w:lvl>
    <w:lvl w:ilvl="4" w:tplc="340A0003" w:tentative="1">
      <w:start w:val="1"/>
      <w:numFmt w:val="bullet"/>
      <w:lvlText w:val="o"/>
      <w:lvlJc w:val="left"/>
      <w:pPr>
        <w:ind w:left="3630" w:hanging="360"/>
      </w:pPr>
      <w:rPr>
        <w:rFonts w:ascii="Courier New" w:hAnsi="Courier New" w:cs="Courier New" w:hint="default"/>
      </w:rPr>
    </w:lvl>
    <w:lvl w:ilvl="5" w:tplc="340A0005" w:tentative="1">
      <w:start w:val="1"/>
      <w:numFmt w:val="bullet"/>
      <w:lvlText w:val=""/>
      <w:lvlJc w:val="left"/>
      <w:pPr>
        <w:ind w:left="4350" w:hanging="360"/>
      </w:pPr>
      <w:rPr>
        <w:rFonts w:ascii="Wingdings" w:hAnsi="Wingdings" w:hint="default"/>
      </w:rPr>
    </w:lvl>
    <w:lvl w:ilvl="6" w:tplc="340A0001" w:tentative="1">
      <w:start w:val="1"/>
      <w:numFmt w:val="bullet"/>
      <w:lvlText w:val=""/>
      <w:lvlJc w:val="left"/>
      <w:pPr>
        <w:ind w:left="5070" w:hanging="360"/>
      </w:pPr>
      <w:rPr>
        <w:rFonts w:ascii="Symbol" w:hAnsi="Symbol" w:hint="default"/>
      </w:rPr>
    </w:lvl>
    <w:lvl w:ilvl="7" w:tplc="340A0003" w:tentative="1">
      <w:start w:val="1"/>
      <w:numFmt w:val="bullet"/>
      <w:lvlText w:val="o"/>
      <w:lvlJc w:val="left"/>
      <w:pPr>
        <w:ind w:left="5790" w:hanging="360"/>
      </w:pPr>
      <w:rPr>
        <w:rFonts w:ascii="Courier New" w:hAnsi="Courier New" w:cs="Courier New" w:hint="default"/>
      </w:rPr>
    </w:lvl>
    <w:lvl w:ilvl="8" w:tplc="340A0005" w:tentative="1">
      <w:start w:val="1"/>
      <w:numFmt w:val="bullet"/>
      <w:lvlText w:val=""/>
      <w:lvlJc w:val="left"/>
      <w:pPr>
        <w:ind w:left="6510" w:hanging="360"/>
      </w:pPr>
      <w:rPr>
        <w:rFonts w:ascii="Wingdings" w:hAnsi="Wingdings" w:hint="default"/>
      </w:rPr>
    </w:lvl>
  </w:abstractNum>
  <w:abstractNum w:abstractNumId="1">
    <w:nsid w:val="2C1B562B"/>
    <w:multiLevelType w:val="hybridMultilevel"/>
    <w:tmpl w:val="AAA40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17"/>
    <w:rsid w:val="002813EB"/>
    <w:rsid w:val="009B59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91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9B5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91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9B5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1697">
      <w:bodyDiv w:val="1"/>
      <w:marLeft w:val="0"/>
      <w:marRight w:val="0"/>
      <w:marTop w:val="0"/>
      <w:marBottom w:val="0"/>
      <w:divBdr>
        <w:top w:val="none" w:sz="0" w:space="0" w:color="auto"/>
        <w:left w:val="none" w:sz="0" w:space="0" w:color="auto"/>
        <w:bottom w:val="none" w:sz="0" w:space="0" w:color="auto"/>
        <w:right w:val="none" w:sz="0" w:space="0" w:color="auto"/>
      </w:divBdr>
      <w:divsChild>
        <w:div w:id="1301377201">
          <w:marLeft w:val="0"/>
          <w:marRight w:val="0"/>
          <w:marTop w:val="0"/>
          <w:marBottom w:val="0"/>
          <w:divBdr>
            <w:top w:val="none" w:sz="0" w:space="0" w:color="auto"/>
            <w:left w:val="none" w:sz="0" w:space="0" w:color="auto"/>
            <w:bottom w:val="none" w:sz="0" w:space="0" w:color="auto"/>
            <w:right w:val="none" w:sz="0" w:space="0" w:color="auto"/>
          </w:divBdr>
        </w:div>
        <w:div w:id="1441729357">
          <w:marLeft w:val="0"/>
          <w:marRight w:val="0"/>
          <w:marTop w:val="0"/>
          <w:marBottom w:val="0"/>
          <w:divBdr>
            <w:top w:val="none" w:sz="0" w:space="0" w:color="auto"/>
            <w:left w:val="none" w:sz="0" w:space="0" w:color="auto"/>
            <w:bottom w:val="none" w:sz="0" w:space="0" w:color="auto"/>
            <w:right w:val="none" w:sz="0" w:space="0" w:color="auto"/>
          </w:divBdr>
        </w:div>
        <w:div w:id="338432433">
          <w:marLeft w:val="0"/>
          <w:marRight w:val="0"/>
          <w:marTop w:val="0"/>
          <w:marBottom w:val="0"/>
          <w:divBdr>
            <w:top w:val="none" w:sz="0" w:space="0" w:color="auto"/>
            <w:left w:val="none" w:sz="0" w:space="0" w:color="auto"/>
            <w:bottom w:val="none" w:sz="0" w:space="0" w:color="auto"/>
            <w:right w:val="none" w:sz="0" w:space="0" w:color="auto"/>
          </w:divBdr>
        </w:div>
        <w:div w:id="1074819905">
          <w:marLeft w:val="0"/>
          <w:marRight w:val="0"/>
          <w:marTop w:val="0"/>
          <w:marBottom w:val="0"/>
          <w:divBdr>
            <w:top w:val="none" w:sz="0" w:space="0" w:color="auto"/>
            <w:left w:val="none" w:sz="0" w:space="0" w:color="auto"/>
            <w:bottom w:val="none" w:sz="0" w:space="0" w:color="auto"/>
            <w:right w:val="none" w:sz="0" w:space="0" w:color="auto"/>
          </w:divBdr>
        </w:div>
        <w:div w:id="47437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1</cp:revision>
  <dcterms:created xsi:type="dcterms:W3CDTF">2019-12-16T20:24:00Z</dcterms:created>
  <dcterms:modified xsi:type="dcterms:W3CDTF">2019-12-16T20:30:00Z</dcterms:modified>
</cp:coreProperties>
</file>